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E3146" w:rsidRPr="00ED1CF9" w:rsidP="000C4172">
      <w:pPr>
        <w:pStyle w:val="Title"/>
        <w:spacing w:before="0"/>
        <w:jc w:val="left"/>
        <w:rPr>
          <w:b w:val="0"/>
          <w:sz w:val="22"/>
          <w:szCs w:val="22"/>
        </w:rPr>
      </w:pPr>
    </w:p>
    <w:p w:rsidR="00BE3146" w:rsidRPr="00ED1CF9" w:rsidP="000C4172">
      <w:pPr>
        <w:pStyle w:val="Title"/>
        <w:jc w:val="left"/>
        <w:rPr>
          <w:b w:val="0"/>
          <w:sz w:val="22"/>
          <w:szCs w:val="22"/>
        </w:rPr>
      </w:pPr>
    </w:p>
    <w:p w:rsidR="00BE3146" w:rsidRPr="00ED1CF9" w:rsidP="000C4172">
      <w:pPr>
        <w:pStyle w:val="Title"/>
        <w:jc w:val="left"/>
        <w:rPr>
          <w:b w:val="0"/>
          <w:sz w:val="22"/>
          <w:szCs w:val="22"/>
        </w:rPr>
      </w:pPr>
    </w:p>
    <w:p w:rsidR="00B56AAD" w:rsidRPr="00ED1CF9" w:rsidP="00B56AAD">
      <w:pPr>
        <w:pStyle w:val="Title"/>
        <w:rPr>
          <w:b w:val="0"/>
          <w:szCs w:val="24"/>
        </w:rPr>
      </w:pPr>
      <w:r w:rsidRPr="00ED1CF9">
        <w:rPr>
          <w:b w:val="0"/>
          <w:szCs w:val="24"/>
        </w:rPr>
        <w:t>İNSAN HAKLARI, YURTTAŞLIK VE DEMOKRASİ DERS PLANI</w:t>
      </w:r>
    </w:p>
    <w:p w:rsidR="00B56AAD" w:rsidRPr="00ED1CF9" w:rsidP="00B56AAD">
      <w:pPr>
        <w:jc w:val="center"/>
        <w:rPr>
          <w:b/>
          <w:sz w:val="24"/>
          <w:szCs w:val="24"/>
        </w:rPr>
      </w:pPr>
      <w:r>
        <w:rPr>
          <w:b/>
          <w:color w:val="FF0000"/>
          <w:sz w:val="24"/>
          <w:szCs w:val="24"/>
        </w:rPr>
        <w:t>9</w:t>
      </w:r>
      <w:r w:rsidRPr="00ED1CF9">
        <w:rPr>
          <w:b/>
          <w:color w:val="FF0000"/>
          <w:sz w:val="24"/>
          <w:szCs w:val="24"/>
        </w:rPr>
        <w:t>.</w:t>
      </w:r>
      <w:r>
        <w:rPr>
          <w:b/>
          <w:color w:val="FF0000"/>
          <w:sz w:val="24"/>
          <w:szCs w:val="24"/>
        </w:rPr>
        <w:t xml:space="preserve"> </w:t>
      </w:r>
      <w:r w:rsidRPr="00ED1CF9">
        <w:rPr>
          <w:b/>
          <w:color w:val="FF0000"/>
          <w:sz w:val="24"/>
          <w:szCs w:val="24"/>
        </w:rPr>
        <w:t>HAFTA</w:t>
      </w:r>
    </w:p>
    <w:p w:rsidR="00B56AAD" w:rsidP="00B56AAD">
      <w:pPr>
        <w:jc w:val="center"/>
        <w:rPr>
          <w:bCs/>
          <w:sz w:val="24"/>
          <w:szCs w:val="24"/>
        </w:rPr>
      </w:pPr>
      <w:r>
        <w:rPr>
          <w:bCs/>
          <w:sz w:val="24"/>
          <w:szCs w:val="24"/>
        </w:rPr>
        <w:t>03-07 KASIM</w:t>
      </w:r>
      <w:r w:rsidRPr="00ED1CF9">
        <w:rPr>
          <w:bCs/>
          <w:sz w:val="24"/>
          <w:szCs w:val="24"/>
        </w:rPr>
        <w:t xml:space="preserve"> 2025</w:t>
      </w:r>
    </w:p>
    <w:p w:rsidR="00A144ED" w:rsidRPr="00ED1CF9" w:rsidP="000C4172">
      <w:pPr>
        <w:pStyle w:val="Title"/>
        <w:rPr>
          <w:b w:val="0"/>
          <w:sz w:val="22"/>
          <w:szCs w:val="22"/>
        </w:rPr>
      </w:pPr>
    </w:p>
    <w:p w:rsidR="000C4172" w:rsidRPr="00ED1CF9" w:rsidP="000C4172">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pPr>
              <w:tabs>
                <w:tab w:val="left" w:pos="284"/>
              </w:tabs>
              <w:rPr>
                <w:sz w:val="22"/>
                <w:szCs w:val="22"/>
              </w:rPr>
            </w:pPr>
            <w:r w:rsidRPr="00ED1CF9">
              <w:rPr>
                <w:sz w:val="22"/>
                <w:szCs w:val="22"/>
              </w:rPr>
              <w:t>4</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pPr>
              <w:rPr>
                <w:sz w:val="22"/>
                <w:szCs w:val="22"/>
              </w:rPr>
            </w:pPr>
            <w:r w:rsidRPr="00ED1CF9">
              <w:rPr>
                <w:sz w:val="22"/>
                <w:szCs w:val="22"/>
              </w:rPr>
              <w:t>Hak, Özgürlük ve Sorumluluk</w:t>
            </w:r>
          </w:p>
        </w:tc>
      </w:tr>
    </w:tbl>
    <w:p w:rsidR="000C4172" w:rsidRPr="00ED1CF9" w:rsidP="000C4172">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Tr="000C4172">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ED1CF9" w:rsidP="000C4172">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pPr>
              <w:tabs>
                <w:tab w:val="left" w:pos="284"/>
              </w:tabs>
              <w:spacing w:line="216" w:lineRule="auto"/>
              <w:jc w:val="both"/>
              <w:rPr>
                <w:sz w:val="22"/>
                <w:szCs w:val="22"/>
              </w:rPr>
            </w:pPr>
            <w:r w:rsidRPr="00ED1CF9">
              <w:rPr>
                <w:sz w:val="22"/>
                <w:szCs w:val="22"/>
              </w:rPr>
              <w:t>Y4.2.4. Hak ve özgürlüklerinin ihlal edildiği ya da kısıtlandığı durumlarda hissettiklerini ifade eder.</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sz w:val="22"/>
                <w:szCs w:val="22"/>
              </w:rPr>
            </w:pPr>
            <w:r w:rsidRPr="00ED1CF9">
              <w:rPr>
                <w:sz w:val="22"/>
                <w:szCs w:val="22"/>
              </w:rPr>
              <w:t xml:space="preserve"> Okuma, anlatım, soru cevap, rol yapma, beyin fırtınası, yorumlama, tartışma</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0C4172" w:rsidRPr="00ED1CF9" w:rsidP="000C4172">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0C4172" w:rsidRPr="00ED1CF9" w:rsidP="000C4172">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pPr>
              <w:autoSpaceDE w:val="0"/>
              <w:autoSpaceDN w:val="0"/>
              <w:adjustRightInd w:val="0"/>
              <w:rPr>
                <w:bCs/>
                <w:sz w:val="22"/>
                <w:szCs w:val="22"/>
              </w:rPr>
            </w:pPr>
            <w:r w:rsidRPr="00ED1CF9">
              <w:rPr>
                <w:color w:val="000000"/>
                <w:sz w:val="22"/>
                <w:szCs w:val="22"/>
              </w:rPr>
              <w:t>Hak ve Özgürlük İhlali</w:t>
            </w:r>
          </w:p>
        </w:tc>
      </w:tr>
      <w:tr w:rsidTr="000C4172">
        <w:tblPrEx>
          <w:tblW w:w="0" w:type="auto"/>
          <w:tblLayout w:type="fixed"/>
          <w:tblLook w:val="0000"/>
        </w:tblPrEx>
        <w:trPr>
          <w:cantSplit/>
          <w:trHeight w:val="2280"/>
        </w:trPr>
        <w:tc>
          <w:tcPr>
            <w:tcW w:w="10125" w:type="dxa"/>
            <w:gridSpan w:val="3"/>
            <w:tcBorders>
              <w:top w:val="single" w:sz="8" w:space="0" w:color="auto"/>
              <w:left w:val="single" w:sz="8" w:space="0" w:color="auto"/>
              <w:right w:val="single" w:sz="8" w:space="0" w:color="auto"/>
            </w:tcBorders>
            <w:vAlign w:val="center"/>
          </w:tcPr>
          <w:p w:rsidR="000C4172" w:rsidRPr="00ED1CF9" w:rsidP="000C4172">
            <w:pPr>
              <w:pStyle w:val="Default"/>
              <w:spacing w:line="216" w:lineRule="auto"/>
              <w:jc w:val="both"/>
              <w:rPr>
                <w:rFonts w:ascii="Times New Roman" w:hAnsi="Times New Roman" w:cs="Times New Roman"/>
                <w:sz w:val="22"/>
                <w:szCs w:val="22"/>
              </w:rPr>
            </w:pP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Derss kitabındaki hazırlık çalışması bölümündeki soru ile derse başlanı.r Daha  sonra benzer sorular sorulabilir. </w:t>
            </w:r>
          </w:p>
          <w:p w:rsidR="000C4172" w:rsidRPr="00ED1CF9" w:rsidP="00BB6643">
            <w:pPr>
              <w:pStyle w:val="Default"/>
              <w:numPr>
                <w:ilvl w:val="0"/>
                <w:numId w:val="6"/>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Oyun oynayan arkadaşlarınızın sizi oyuna almasa neler hissedersiniz? </w:t>
            </w:r>
          </w:p>
          <w:p w:rsidR="000C4172" w:rsidRPr="00ED1CF9" w:rsidP="00BB6643">
            <w:pPr>
              <w:pStyle w:val="Default"/>
              <w:numPr>
                <w:ilvl w:val="0"/>
                <w:numId w:val="6"/>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Bir kişi kantin sırasında önünüze geçse ne hissedersiniz? </w:t>
            </w:r>
          </w:p>
          <w:p w:rsidR="000C4172" w:rsidRPr="00ED1CF9" w:rsidP="00BB6643">
            <w:pPr>
              <w:pStyle w:val="Default"/>
              <w:numPr>
                <w:ilvl w:val="0"/>
                <w:numId w:val="6"/>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Bir arkadaşınız sizin yazınızın kötü olduğunu söylese ve bununla ilgili olarak sizinle alay etse kendinizi nasıl hissedersiniz? Soruları öğrencilere sorulur.</w:t>
            </w:r>
          </w:p>
          <w:p w:rsidR="000C4172" w:rsidRPr="00ED1CF9" w:rsidP="000C4172">
            <w:pPr>
              <w:pStyle w:val="Default"/>
              <w:spacing w:line="216" w:lineRule="auto"/>
              <w:jc w:val="both"/>
              <w:rPr>
                <w:rFonts w:ascii="Times New Roman" w:hAnsi="Times New Roman" w:cs="Times New Roman"/>
                <w:sz w:val="22"/>
                <w:szCs w:val="22"/>
              </w:rPr>
            </w:pP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verilen Hüseyin’in hayat hikayesi okunur. Onunla ilgili sorular cevaplanır.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İnsanın hak ve özgürlüklerinin elinden alınması ya da ihlal edilmesi canını yakar. Hak ve özgürlükler kimi zaman diğer insanlar ya da gruplar, kimi zaman da devlet tarafından kısıtlanabilir veya ihlal edilebilir. Hak ve özgürlüklerin ihlali nedeniyle insanların canı yandıkça aralarındaki sevgi, saygı, güven ve iş birliği azalır. Birlikte yaşama düşüncesi zarar görür. Çünkü insan, canını yakan insanlarla birlikte olmak istemez.</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bir kişinin görüş, düşünce ya da hislerini önemsememek de o kişinin canını yakabilir. Bu yüzden kendimizden farklı olan, farklı düşünen insanların da görüş ve düşüncelerine karşı duyarlı olmamız gerekir. Onların da kendilerini kıymetli, saygı değer hissetmelerini sağlamalıyız.</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rPr>
                <w:sz w:val="22"/>
                <w:szCs w:val="22"/>
              </w:rPr>
            </w:pPr>
            <w:r w:rsidRPr="00ED1CF9">
              <w:rPr>
                <w:sz w:val="22"/>
                <w:szCs w:val="22"/>
              </w:rPr>
              <w:t>Bireysel Öğrenme Etkinlikleri</w:t>
            </w:r>
          </w:p>
          <w:p w:rsidR="000C4172" w:rsidRPr="00ED1CF9" w:rsidP="000C4172">
            <w:pPr>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pPr>
              <w:pStyle w:val="BodyTextIndent"/>
              <w:ind w:left="0" w:firstLine="0"/>
              <w:rPr>
                <w:sz w:val="22"/>
                <w:szCs w:val="22"/>
              </w:rPr>
            </w:pPr>
            <w:r w:rsidRPr="00ED1CF9">
              <w:rPr>
                <w:sz w:val="22"/>
                <w:szCs w:val="22"/>
              </w:rPr>
              <w:t>“Canı yanmak” deyiminin anlamını araştırmaları istenir.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rPr>
                <w:sz w:val="22"/>
                <w:szCs w:val="22"/>
              </w:rPr>
            </w:pPr>
            <w:r w:rsidRPr="00ED1CF9">
              <w:rPr>
                <w:sz w:val="22"/>
                <w:szCs w:val="22"/>
              </w:rPr>
              <w:t>Grupla Öğrenme Etkinlikleri</w:t>
            </w:r>
          </w:p>
          <w:p w:rsidR="000C4172" w:rsidRPr="00ED1CF9" w:rsidP="000C4172">
            <w:pPr>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pPr>
              <w:rPr>
                <w:sz w:val="22"/>
                <w:szCs w:val="22"/>
              </w:rPr>
            </w:pPr>
            <w:r w:rsidRPr="00ED1CF9">
              <w:rPr>
                <w:sz w:val="22"/>
                <w:szCs w:val="22"/>
              </w:rPr>
              <w:t xml:space="preserve">Hak ve özgürlükleri ihlal edilen veya kısıtlanan insanlar nasıl davranışlar sergiler? </w:t>
            </w:r>
          </w:p>
        </w:tc>
      </w:tr>
      <w:tr w:rsidTr="000C4172">
        <w:tblPrEx>
          <w:tblW w:w="0" w:type="auto"/>
          <w:tblLayout w:type="fixed"/>
          <w:tblLook w:val="0000"/>
        </w:tblPrEx>
        <w:trPr>
          <w:trHeight w:val="479"/>
        </w:trPr>
        <w:tc>
          <w:tcPr>
            <w:tcW w:w="978" w:type="dxa"/>
            <w:tcBorders>
              <w:left w:val="single" w:sz="8" w:space="0" w:color="auto"/>
            </w:tcBorders>
            <w:vAlign w:val="center"/>
          </w:tcPr>
          <w:p w:rsidR="000C4172" w:rsidRPr="00ED1CF9" w:rsidP="000C4172">
            <w:pPr>
              <w:rPr>
                <w:sz w:val="22"/>
                <w:szCs w:val="22"/>
              </w:rPr>
            </w:pPr>
            <w:r w:rsidRPr="00ED1CF9">
              <w:rPr>
                <w:sz w:val="22"/>
                <w:szCs w:val="22"/>
              </w:rPr>
              <w:t>Özet</w:t>
            </w:r>
          </w:p>
        </w:tc>
        <w:tc>
          <w:tcPr>
            <w:tcW w:w="9147" w:type="dxa"/>
            <w:gridSpan w:val="2"/>
            <w:tcBorders>
              <w:right w:val="single" w:sz="8" w:space="0" w:color="auto"/>
            </w:tcBorders>
            <w:vAlign w:val="center"/>
          </w:tcPr>
          <w:p w:rsidR="000C4172" w:rsidRPr="00ED1CF9" w:rsidP="000C4172">
            <w:pPr>
              <w:rPr>
                <w:sz w:val="22"/>
                <w:szCs w:val="22"/>
              </w:rPr>
            </w:pPr>
            <w:r w:rsidRPr="00ED1CF9">
              <w:rPr>
                <w:sz w:val="22"/>
                <w:szCs w:val="22"/>
              </w:rPr>
              <w:t>Hak ve özgürlükleri ihlal edilen veya kısıtlanan insanların canı yanar. Canı yanan insan, canını yakan insanlarla aralarındaki sevgi, saygı, güven duyguları ile işbirliği azalır. Birlikte olmaktan kaçınır.</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0C4172">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0C4172" w:rsidRPr="00ED1CF9" w:rsidP="000C4172">
            <w:pPr>
              <w:pStyle w:val="Heading1"/>
              <w:rPr>
                <w:b w:val="0"/>
                <w:sz w:val="22"/>
                <w:szCs w:val="22"/>
              </w:rPr>
            </w:pPr>
            <w:r w:rsidRPr="00ED1CF9">
              <w:rPr>
                <w:b w:val="0"/>
                <w:sz w:val="22"/>
                <w:szCs w:val="22"/>
              </w:rPr>
              <w:t>Ölçme-Değerlendirme:</w:t>
            </w:r>
          </w:p>
          <w:p w:rsidR="000C4172" w:rsidRPr="00ED1CF9" w:rsidP="000C4172">
            <w:pPr>
              <w:rPr>
                <w:sz w:val="22"/>
                <w:szCs w:val="22"/>
              </w:rPr>
            </w:pPr>
            <w:r w:rsidRPr="00ED1CF9">
              <w:rPr>
                <w:sz w:val="22"/>
                <w:szCs w:val="22"/>
              </w:rPr>
              <w:t xml:space="preserve">Bireysel öğrenme etkinliklerine yönelik Ölçme-Değerlendirme </w:t>
            </w:r>
          </w:p>
          <w:p w:rsidR="000C4172" w:rsidRPr="00ED1CF9" w:rsidP="000C4172">
            <w:pPr>
              <w:rPr>
                <w:sz w:val="22"/>
                <w:szCs w:val="22"/>
              </w:rPr>
            </w:pPr>
            <w:r w:rsidRPr="00ED1CF9">
              <w:rPr>
                <w:sz w:val="22"/>
                <w:szCs w:val="22"/>
              </w:rPr>
              <w:t>Grupla öğrenme etkinliklerine yönelik Ölçme-Değerlendirme</w:t>
            </w:r>
          </w:p>
          <w:p w:rsidR="000C4172" w:rsidRPr="00ED1CF9" w:rsidP="000C4172">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pPr>
              <w:tabs>
                <w:tab w:val="left" w:pos="224"/>
                <w:tab w:val="left" w:pos="366"/>
              </w:tabs>
              <w:rPr>
                <w:sz w:val="22"/>
                <w:szCs w:val="22"/>
              </w:rPr>
            </w:pPr>
            <w:r w:rsidRPr="00ED1CF9">
              <w:rPr>
                <w:sz w:val="22"/>
                <w:szCs w:val="22"/>
              </w:rPr>
              <w:t>Bireysel değerlendirme:</w:t>
            </w:r>
          </w:p>
          <w:p w:rsidR="000C4172" w:rsidRPr="00ED1CF9" w:rsidP="00BB6643">
            <w:pPr>
              <w:numPr>
                <w:ilvl w:val="0"/>
                <w:numId w:val="1"/>
              </w:numPr>
              <w:tabs>
                <w:tab w:val="left" w:pos="224"/>
                <w:tab w:val="left" w:pos="366"/>
              </w:tabs>
              <w:rPr>
                <w:sz w:val="22"/>
                <w:szCs w:val="22"/>
              </w:rPr>
            </w:pPr>
            <w:r w:rsidRPr="00ED1CF9">
              <w:rPr>
                <w:sz w:val="22"/>
                <w:szCs w:val="22"/>
              </w:rPr>
              <w:t>Hak ve özgürlüklerinin ihlal edildiği ya da kısıtlandığında neler hissedersin?</w:t>
            </w:r>
          </w:p>
          <w:p w:rsidR="000C4172" w:rsidRPr="00ED1CF9" w:rsidP="000C4172">
            <w:pPr>
              <w:tabs>
                <w:tab w:val="left" w:pos="224"/>
                <w:tab w:val="left" w:pos="366"/>
              </w:tabs>
              <w:rPr>
                <w:sz w:val="22"/>
                <w:szCs w:val="22"/>
              </w:rPr>
            </w:pPr>
            <w:r w:rsidRPr="00ED1CF9">
              <w:rPr>
                <w:sz w:val="22"/>
                <w:szCs w:val="22"/>
              </w:rPr>
              <w:t>Grup değerlendirme:</w:t>
            </w:r>
          </w:p>
          <w:p w:rsidR="000C4172" w:rsidRPr="00ED1CF9" w:rsidP="00BB6643">
            <w:pPr>
              <w:numPr>
                <w:ilvl w:val="0"/>
                <w:numId w:val="2"/>
              </w:numPr>
              <w:tabs>
                <w:tab w:val="left" w:pos="224"/>
                <w:tab w:val="left" w:pos="366"/>
              </w:tabs>
              <w:ind w:left="584"/>
              <w:rPr>
                <w:sz w:val="22"/>
                <w:szCs w:val="22"/>
              </w:rPr>
            </w:pPr>
            <w:r w:rsidRPr="00ED1CF9">
              <w:rPr>
                <w:sz w:val="22"/>
                <w:szCs w:val="22"/>
              </w:rPr>
              <w:t>Duygu ve düşüncelerini rahatça ifade edebiliyor mu?</w:t>
            </w:r>
          </w:p>
        </w:tc>
      </w:tr>
      <w:tr w:rsidTr="000C4172">
        <w:tblPrEx>
          <w:tblW w:w="0" w:type="auto"/>
          <w:tblLayout w:type="fixed"/>
          <w:tblLook w:val="0000"/>
        </w:tblPrEx>
        <w:tc>
          <w:tcPr>
            <w:tcW w:w="5253" w:type="dxa"/>
            <w:tcBorders>
              <w:top w:val="single" w:sz="8" w:space="0" w:color="auto"/>
              <w:left w:val="single" w:sz="8" w:space="0" w:color="auto"/>
            </w:tcBorders>
          </w:tcPr>
          <w:p w:rsidR="000C4172" w:rsidRPr="00ED1CF9" w:rsidP="000C4172">
            <w:pPr>
              <w:pStyle w:val="Heading2"/>
              <w:spacing w:line="240" w:lineRule="auto"/>
              <w:rPr>
                <w:b w:val="0"/>
                <w:sz w:val="22"/>
                <w:szCs w:val="22"/>
              </w:rPr>
            </w:pPr>
            <w:r w:rsidRPr="00ED1CF9">
              <w:rPr>
                <w:b w:val="0"/>
                <w:sz w:val="22"/>
                <w:szCs w:val="22"/>
              </w:rPr>
              <w:t>Dersin Diğer Derslerle İlişkisi/Açıklamalar</w:t>
            </w:r>
          </w:p>
        </w:tc>
        <w:tc>
          <w:tcPr>
            <w:tcW w:w="4915" w:type="dxa"/>
            <w:tcBorders>
              <w:top w:val="single" w:sz="8" w:space="0" w:color="auto"/>
              <w:right w:val="single" w:sz="8" w:space="0" w:color="auto"/>
            </w:tcBorders>
          </w:tcPr>
          <w:p w:rsidR="000C4172" w:rsidRPr="00ED1CF9" w:rsidP="000C4172">
            <w:pPr>
              <w:jc w:val="both"/>
              <w:rPr>
                <w:bCs/>
                <w:sz w:val="22"/>
                <w:szCs w:val="22"/>
              </w:rPr>
            </w:pPr>
            <w:r w:rsidRPr="00ED1CF9">
              <w:rPr>
                <w:bCs/>
                <w:sz w:val="22"/>
                <w:szCs w:val="22"/>
              </w:rPr>
              <w:t xml:space="preserve"> </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pPr>
              <w:rPr>
                <w:sz w:val="22"/>
                <w:szCs w:val="22"/>
              </w:rPr>
            </w:pPr>
            <w:r w:rsidRPr="00ED1CF9">
              <w:rPr>
                <w:sz w:val="22"/>
                <w:szCs w:val="22"/>
              </w:rPr>
              <w:t xml:space="preserve">Planın Uygulanmasına </w:t>
            </w:r>
          </w:p>
          <w:p w:rsidR="000C4172" w:rsidRPr="00ED1CF9" w:rsidP="000C4172">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pPr>
              <w:rPr>
                <w:sz w:val="22"/>
                <w:szCs w:val="22"/>
              </w:rPr>
            </w:pPr>
            <w:r w:rsidRPr="00ED1CF9">
              <w:rPr>
                <w:sz w:val="22"/>
                <w:szCs w:val="22"/>
              </w:rPr>
              <w:t>Bir sonraki derse hazırlık için:</w:t>
            </w:r>
          </w:p>
          <w:p w:rsidR="000C4172" w:rsidRPr="00ED1CF9" w:rsidP="000C4172">
            <w:pPr>
              <w:rPr>
                <w:sz w:val="22"/>
                <w:szCs w:val="22"/>
              </w:rPr>
            </w:pPr>
            <w:r w:rsidRPr="00ED1CF9">
              <w:rPr>
                <w:sz w:val="22"/>
                <w:szCs w:val="22"/>
              </w:rPr>
              <w:t>Okul meclisleri, İl ve ilçe insan hakları kurulları, Kamu Denetçiliği Kurumu hakkında bilgi edininiz.</w:t>
            </w:r>
          </w:p>
        </w:tc>
      </w:tr>
    </w:tbl>
    <w:p w:rsidR="006D79C9" w:rsidRPr="00ED1CF9" w:rsidP="000C4172">
      <w:pPr>
        <w:pStyle w:val="Title"/>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2B0C01" w:rsidRPr="00ED1CF9" w:rsidP="000C4172">
      <w:pPr>
        <w:pStyle w:val="Title"/>
        <w:rPr>
          <w:b w:val="0"/>
          <w:sz w:val="22"/>
          <w:szCs w:val="22"/>
        </w:rPr>
      </w:pPr>
    </w:p>
    <w:p w:rsidR="002B0C01" w:rsidRPr="00ED1CF9" w:rsidP="000C4172">
      <w:pPr>
        <w:pStyle w:val="Title"/>
        <w:rPr>
          <w:b w:val="0"/>
          <w:sz w:val="22"/>
          <w:szCs w:val="22"/>
        </w:rPr>
      </w:pPr>
    </w:p>
    <w:sectPr w:rsidSect="00A144ED">
      <w:headerReference w:type="even" r:id="rId5"/>
      <w:pgSz w:w="11906" w:h="16838"/>
      <w:pgMar w:top="181" w:right="567" w:bottom="0" w:left="902" w:header="708" w:footer="708" w:gutter="0"/>
      <w:pgNumType w:start="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0"/>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